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1D64E4C" wp14:paraId="1859D5F6" wp14:textId="0863E171">
      <w:pPr>
        <w:shd w:val="clear" w:color="auto" w:fill="FFFFFF" w:themeFill="background1"/>
        <w:spacing w:before="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기술_설계_문서_V1.0.docx</w:t>
      </w:r>
    </w:p>
    <w:p xmlns:wp14="http://schemas.microsoft.com/office/word/2010/wordml" w:rsidP="21D64E4C" wp14:paraId="11D01C9A" wp14:textId="79D2CC0D">
      <w:pPr>
        <w:shd w:val="clear" w:color="auto" w:fill="FFFFFF" w:themeFill="background1"/>
        <w:spacing w:before="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제목: 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라즈베리파이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기반 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엣지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AI 자율주행 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세그멘테이션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모델 기술 설계서</w:t>
      </w:r>
    </w:p>
    <w:p xmlns:wp14="http://schemas.microsoft.com/office/word/2010/wordml" w:rsidP="21D64E4C" wp14:paraId="5071AEE6" wp14:textId="4E6ADE9C">
      <w:pPr>
        <w:shd w:val="clear" w:color="auto" w:fill="FFFFFF" w:themeFill="background1"/>
        <w:spacing w:before="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버전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1.0</w:t>
      </w:r>
      <w:r>
        <w:br/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작성일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2025년 12월 10일</w:t>
      </w:r>
      <w:r>
        <w:br/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작성자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개발팀 (김철수)</w:t>
      </w:r>
    </w:p>
    <w:p xmlns:wp14="http://schemas.microsoft.com/office/word/2010/wordml" w:rsidP="21D64E4C" wp14:paraId="4547F186" wp14:textId="2A8C7D43">
      <w:pPr>
        <w:spacing w:line="360" w:lineRule="auto"/>
      </w:pPr>
    </w:p>
    <w:p xmlns:wp14="http://schemas.microsoft.com/office/word/2010/wordml" w:rsidP="21D64E4C" wp14:paraId="3C53D588" wp14:textId="11D2377B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1. 모델 아키텍처 개요</w:t>
      </w:r>
    </w:p>
    <w:p xmlns:wp14="http://schemas.microsoft.com/office/word/2010/wordml" w:rsidP="21D64E4C" wp14:paraId="61345740" wp14:textId="16756290">
      <w:pPr>
        <w:shd w:val="clear" w:color="auto" w:fill="FFFFFF" w:themeFill="background1"/>
        <w:spacing w:before="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본 프로젝트에서 개발되는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AI 자율주행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세그멘테이션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모델은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U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-Net 구조를 기반으로 합니다.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U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-Net은 의료 영상 분야에서 탁월한 성능을 보였으나, 그 확장성과 효율성으로 인해 자율주행 분야에서도 널리 활용되고 있습니다. 특히, 인코더-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디코더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구조는 이미지의 특징을 효과적으로 추출하고 복원하여 픽셀 단위의 정확한 인지 능력을 제공합니다.</w:t>
      </w:r>
    </w:p>
    <w:p xmlns:wp14="http://schemas.microsoft.com/office/word/2010/wordml" w:rsidP="21D64E4C" wp14:paraId="3DC6F163" wp14:textId="6AB42705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2. 모델 경량화 전략</w:t>
      </w:r>
    </w:p>
    <w:p xmlns:wp14="http://schemas.microsoft.com/office/word/2010/wordml" w:rsidP="21D64E4C" wp14:paraId="75C22DCD" wp14:textId="4739056A">
      <w:pPr>
        <w:shd w:val="clear" w:color="auto" w:fill="FFFFFF" w:themeFill="background1"/>
        <w:spacing w:before="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제한된 컴퓨팅 자원을 가진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 환경에서의 실시간 추론을 위해, 다음과 같은 다각적인 모델 경량화 전략을 채택했습니다.</w:t>
      </w:r>
    </w:p>
    <w:p xmlns:wp14="http://schemas.microsoft.com/office/word/2010/wordml" w:rsidP="21D64E4C" wp14:paraId="3C9EE763" wp14:textId="069C2F21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2.1. 백본 네트워크 교체 (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Lightweight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 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Backbone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)</w:t>
      </w:r>
    </w:p>
    <w:p xmlns:wp14="http://schemas.microsoft.com/office/word/2010/wordml" w:rsidP="21D64E4C" wp14:paraId="1759FE10" wp14:textId="281E9510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기존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VGG,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ResNet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등 무거운 네트워크 대신 **MobileNetV3 (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Large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)**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를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인코더의 백본 네트워크로 적용합니다. MobileNetV3는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Depthwise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Separable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Convolution을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기반으로 연산 효율성을 극대화한 경량화 아키텍처입니다.</w:t>
      </w:r>
    </w:p>
    <w:p xmlns:wp14="http://schemas.microsoft.com/office/word/2010/wordml" w:rsidP="21D64E4C" wp14:paraId="0301528A" wp14:textId="487E7B40">
      <w:pPr>
        <w:pStyle w:val="ListParagraph"/>
        <w:numPr>
          <w:ilvl w:val="0"/>
          <w:numId w:val="1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기술적 의의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파라미터 수와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연산량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(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FLOPs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)을 크게 줄이면서도 상당 수준의 특징 추출 능력을 유지하여, 모델 크기와 추론 속도 면에서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디바이스에 매우 적합합니다.</w:t>
      </w:r>
    </w:p>
    <w:p xmlns:wp14="http://schemas.microsoft.com/office/word/2010/wordml" w:rsidP="21D64E4C" wp14:paraId="2643C6FB" wp14:textId="3253CE8F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2.2. 가지치기 (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Pruning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)</w:t>
      </w:r>
    </w:p>
    <w:p xmlns:wp14="http://schemas.microsoft.com/office/word/2010/wordml" w:rsidP="21D64E4C" wp14:paraId="70700328" wp14:textId="0CB16F80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모델 학습 후 불필요하거나 중요도가 낮은 뉴런 또는 연결을 제거하여 모델의 희소성(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Sparsity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)을 높입니다.</w:t>
      </w:r>
    </w:p>
    <w:p xmlns:wp14="http://schemas.microsoft.com/office/word/2010/wordml" w:rsidP="21D64E4C" wp14:paraId="210294ED" wp14:textId="1838194B">
      <w:pPr>
        <w:pStyle w:val="ListParagraph"/>
        <w:numPr>
          <w:ilvl w:val="0"/>
          <w:numId w:val="2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기술적 의의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모델의 실제 저장 공간을 줄이고, 추론 시 불필요한 연산을 줄여 속도를 향상시킵니다.</w:t>
      </w:r>
    </w:p>
    <w:p xmlns:wp14="http://schemas.microsoft.com/office/word/2010/wordml" w:rsidP="21D64E4C" wp14:paraId="62493EFD" wp14:textId="72C547AE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2.3. 양자화 (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Quantization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)</w:t>
      </w:r>
    </w:p>
    <w:p xmlns:wp14="http://schemas.microsoft.com/office/word/2010/wordml" w:rsidP="21D64E4C" wp14:paraId="226483BA" wp14:textId="54EF8FA8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모델의 가중치(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Weight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)와 활성화 값(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Activation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)을 부동소수점(Float32)에서 8비트 정수(Int8) 등으로 정밀도를 낮추는 기법입니다.</w:t>
      </w:r>
    </w:p>
    <w:p xmlns:wp14="http://schemas.microsoft.com/office/word/2010/wordml" w:rsidP="21D64E4C" wp14:paraId="486A3612" wp14:textId="458DB9DB">
      <w:pPr>
        <w:pStyle w:val="ListParagraph"/>
        <w:numPr>
          <w:ilvl w:val="0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기술적 의의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</w:t>
      </w:r>
    </w:p>
    <w:p xmlns:wp14="http://schemas.microsoft.com/office/word/2010/wordml" w:rsidP="21D64E4C" wp14:paraId="7F8B4FC2" wp14:textId="1F3E3839">
      <w:pPr>
        <w:pStyle w:val="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메모리 절감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모델 크기를 약 1/4로 줄일 수 있습니다.</w:t>
      </w:r>
    </w:p>
    <w:p xmlns:wp14="http://schemas.microsoft.com/office/word/2010/wordml" w:rsidP="21D64E4C" wp14:paraId="64F9B9C5" wp14:textId="6B4848A1">
      <w:pPr>
        <w:pStyle w:val="ListParagraph"/>
        <w:numPr>
          <w:ilvl w:val="1"/>
          <w:numId w:val="3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연산 가속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정수 연산이 부동소수점 연산보다 빠르며, 특정 하드웨어(NPU)에서 더 효율적입니다.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5의 경우,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TFLite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변환 시 INT8 양자화를 활용하면 상당한 성능 이득을 얻을 수 있습니다.</w:t>
      </w:r>
    </w:p>
    <w:p xmlns:wp14="http://schemas.microsoft.com/office/word/2010/wordml" w:rsidP="21D64E4C" wp14:paraId="600C8C4F" wp14:textId="5C11E359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3. 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라즈베리파이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 xml:space="preserve"> 5 최적화 방안</w:t>
      </w:r>
    </w:p>
    <w:p xmlns:wp14="http://schemas.microsoft.com/office/word/2010/wordml" w:rsidP="21D64E4C" wp14:paraId="3ACF5039" wp14:textId="2E6A62F7">
      <w:pPr>
        <w:shd w:val="clear" w:color="auto" w:fill="FFFFFF" w:themeFill="background1"/>
        <w:spacing w:before="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경량화된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모델은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5의 특정 하드웨어 및 소프트웨어 스택에 맞춰 최적화 과정을 거칩니다.</w:t>
      </w:r>
    </w:p>
    <w:p xmlns:wp14="http://schemas.microsoft.com/office/word/2010/wordml" w:rsidP="21D64E4C" wp14:paraId="20D28B5D" wp14:textId="72DD41C3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3.1. 추론 프레임워크 선택 및 변환</w:t>
      </w:r>
    </w:p>
    <w:p xmlns:wp14="http://schemas.microsoft.com/office/word/2010/wordml" w:rsidP="21D64E4C" wp14:paraId="085FBF6F" wp14:textId="6801820E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PyTorch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→ 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ONNX /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TensorFlow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Lite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PyTorch로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학습된 모델은 범용적인 ONNX(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Open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Neural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Network Exchange) 형식으로 변환한 후,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환경에서 주로 사용되는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TensorFlow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Lite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(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TFLite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)로 한 번 더 변환합니다.</w:t>
      </w:r>
    </w:p>
    <w:p xmlns:wp14="http://schemas.microsoft.com/office/word/2010/wordml" w:rsidP="21D64E4C" wp14:paraId="331B84A7" wp14:textId="407B304F">
      <w:pPr>
        <w:pStyle w:val="ListParagraph"/>
        <w:numPr>
          <w:ilvl w:val="0"/>
          <w:numId w:val="4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TFLite</w:t>
      </w: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 xml:space="preserve"> 기술적 의의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TFLite는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엣지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디바이스에 최적화된 경량 추론 엔진으로, 하드웨어 가속기(예: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Coral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Edge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TPU 연결 시)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를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활용하고 양자화된 모델을 효율적으로 실행할 수 있습니다.</w:t>
      </w:r>
    </w:p>
    <w:p xmlns:wp14="http://schemas.microsoft.com/office/word/2010/wordml" w:rsidP="21D64E4C" wp14:paraId="4C5B5C57" wp14:textId="25B8C606">
      <w:pPr>
        <w:pStyle w:val="Heading4"/>
        <w:shd w:val="clear" w:color="auto" w:fill="FFFFFF" w:themeFill="background1"/>
        <w:spacing w:before="30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3.2. 시스템 자원 활용 최적화</w:t>
      </w:r>
    </w:p>
    <w:p xmlns:wp14="http://schemas.microsoft.com/office/word/2010/wordml" w:rsidP="21D64E4C" wp14:paraId="0073435D" wp14:textId="62972BF5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멀티 코어 활용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5의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쿼드코어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CPU 자원을 최대한 활용하여 추론 연산을 병렬 처리합니다.</w:t>
      </w:r>
    </w:p>
    <w:p xmlns:wp14="http://schemas.microsoft.com/office/word/2010/wordml" w:rsidP="21D64E4C" wp14:paraId="3484A2E1" wp14:textId="035C4DC1">
      <w:pPr>
        <w:pStyle w:val="ListParagraph"/>
        <w:numPr>
          <w:ilvl w:val="0"/>
          <w:numId w:val="5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카메라 인터페이스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21D64E4C" w:rsidR="1382F0D0">
        <w:rPr>
          <w:rFonts w:ascii="Consolas" w:hAnsi="Consolas" w:eastAsia="Consolas" w:cs="Consola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picamera2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라이브러리를 통해 카메라로부터 고속으로 이미지 스트림을 얻고, GPU 가속 기반의 이미지 전처리를 수행하여 병목 현상을 최소화합니다.</w:t>
      </w:r>
    </w:p>
    <w:p xmlns:wp14="http://schemas.microsoft.com/office/word/2010/wordml" w:rsidP="21D64E4C" wp14:paraId="5FEE42EC" wp14:textId="02B1EC2A">
      <w:pPr>
        <w:pStyle w:val="Heading3"/>
        <w:shd w:val="clear" w:color="auto" w:fill="FFFFFF" w:themeFill="background1"/>
        <w:spacing w:before="360" w:beforeAutospacing="off" w:after="240" w:afterAutospacing="off" w:line="360" w:lineRule="auto"/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eastAsia="ko-KR"/>
        </w:rPr>
        <w:t>4. 성능 목표</w:t>
      </w:r>
    </w:p>
    <w:p xmlns:wp14="http://schemas.microsoft.com/office/word/2010/wordml" w:rsidP="21D64E4C" wp14:paraId="0733F9D4" wp14:textId="07891E98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정확도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mIoU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85% 이상 (자율주행 환경 데이터셋 기준)</w:t>
      </w:r>
    </w:p>
    <w:p xmlns:wp14="http://schemas.microsoft.com/office/word/2010/wordml" w:rsidP="21D64E4C" wp14:paraId="336CCD4B" wp14:textId="1E797B34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추론 속도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: 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라즈베리파이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 xml:space="preserve"> 5 환경에서 30 FPS 이상</w:t>
      </w:r>
    </w:p>
    <w:p xmlns:wp14="http://schemas.microsoft.com/office/word/2010/wordml" w:rsidP="21D64E4C" wp14:paraId="3B92C830" wp14:textId="749AA7CE">
      <w:pPr>
        <w:pStyle w:val="ListParagraph"/>
        <w:numPr>
          <w:ilvl w:val="0"/>
          <w:numId w:val="6"/>
        </w:numPr>
        <w:shd w:val="clear" w:color="auto" w:fill="FFFFFF" w:themeFill="background1"/>
        <w:spacing w:before="0" w:beforeAutospacing="off" w:after="0" w:afterAutospacing="off" w:line="360" w:lineRule="auto"/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</w:pPr>
      <w:r w:rsidRPr="21D64E4C" w:rsidR="1382F0D0">
        <w:rPr>
          <w:rFonts w:ascii="Helvetica" w:hAnsi="Helvetica" w:eastAsia="Helvetica" w:cs="Helvetic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eastAsia="ko-KR"/>
        </w:rPr>
        <w:t>모델 크기</w:t>
      </w:r>
      <w:r w:rsidRPr="21D64E4C" w:rsidR="1382F0D0">
        <w:rPr>
          <w:rFonts w:ascii="Helvetica" w:hAnsi="Helvetica" w:eastAsia="Helvetica" w:cs="Helvetica"/>
          <w:b w:val="0"/>
          <w:bCs w:val="0"/>
          <w:i w:val="0"/>
          <w:iCs w:val="0"/>
          <w:caps w:val="0"/>
          <w:smallCaps w:val="0"/>
          <w:noProof w:val="0"/>
          <w:color w:val="333333"/>
          <w:sz w:val="24"/>
          <w:szCs w:val="24"/>
          <w:lang w:eastAsia="ko-KR"/>
        </w:rPr>
        <w:t>: 50 MB 이하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Malgun Gothic">
    <w:altName w:val="맑은 고딕"/>
    <w:panose1 w:val="020B0503020000020004"/>
    <w:charset w:val="81"/>
    <w:family w:val="swiss"/>
    <w:pitch w:val="variable"/>
    <w:sig w:usb0="900002AF" w:usb1="29D77CFB" w:usb2="00000012" w:usb3="00000000" w:csb0="0008008D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6">
    <w:nsid w:val="5d3bfb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f96fec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66c40b2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15af372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5b3324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400d7bd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800" w:hanging="40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200" w:hanging="40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1600" w:hanging="40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000" w:hanging="40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2400" w:hanging="40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2800" w:hanging="40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3200" w:hanging="40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3600" w:hanging="40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4000" w:hanging="400"/>
      </w:pPr>
      <w:rPr>
        <w:rFonts w:hint="default" w:ascii="Wingdings" w:hAnsi="Wingdings"/>
      </w:rPr>
    </w:lvl>
  </w:abstract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bordersDoNotSurroundHeader/>
  <w:bordersDoNotSurroundFooter/>
  <w:proofState w:spelling="clean" w:grammar="dirty"/>
  <w:trackRevisions w:val="false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2B24E6D"/>
    <w:rsid w:val="1382F0D0"/>
    <w:rsid w:val="21D64E4C"/>
    <w:rsid w:val="5745E1B7"/>
    <w:rsid w:val="62B24E6D"/>
    <w:rsid w:val="7EE21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24E6D"/>
  <w15:chartTrackingRefBased/>
  <w15:docId w15:val="{68538E9B-9534-4E34-9632-5C5C14574ED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kern w:val="2"/>
        <w:sz w:val="22"/>
        <w:szCs w:val="22"/>
        <w:lang w:val="en-US" w:eastAsia="ko-KR" w:bidi="ar-SA"/>
      </w:rPr>
    </w:rPrDefault>
    <w:pPrDefault>
      <w:pPr>
        <w:spacing w:after="160" w:line="24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 w:val="0"/>
      <w:wordWrap w:val="0"/>
      <w:autoSpaceDE w:val="0"/>
      <w:autoSpaceDN w:val="0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3">
    <w:uiPriority w:val="9"/>
    <w:name w:val="heading 3"/>
    <w:basedOn w:val="Normal"/>
    <w:next w:val="Normal"/>
    <w:unhideWhenUsed/>
    <w:qFormat/>
    <w:rsid w:val="21D64E4C"/>
    <w:rPr>
      <w:rFonts w:ascii="맑은 고딕" w:hAnsi="맑은 고딕" w:eastAsia="맑은 고딕" w:cs="" w:asciiTheme="majorAscii" w:hAnsiTheme="majorAscii" w:eastAsiaTheme="majorEastAsia" w:cstheme="majorBidi"/>
      <w:sz w:val="24"/>
      <w:szCs w:val="24"/>
    </w:rPr>
    <w:pPr>
      <w:keepNext w:val="1"/>
      <w:spacing w:before="160" w:after="80"/>
      <w:outlineLvl w:val="2"/>
    </w:pPr>
  </w:style>
  <w:style w:type="paragraph" w:styleId="Heading4">
    <w:uiPriority w:val="9"/>
    <w:name w:val="heading 4"/>
    <w:basedOn w:val="Normal"/>
    <w:next w:val="Normal"/>
    <w:unhideWhenUsed/>
    <w:qFormat/>
    <w:rsid w:val="21D64E4C"/>
    <w:rPr>
      <w:rFonts w:ascii="맑은 고딕" w:hAnsi="맑은 고딕" w:eastAsia="맑은 고딕" w:cs="" w:asciiTheme="majorAscii" w:hAnsiTheme="majorAscii" w:eastAsiaTheme="majorEastAsia" w:cstheme="majorBidi"/>
    </w:rPr>
    <w:pPr>
      <w:keepNext w:val="1"/>
      <w:spacing w:before="80" w:after="40"/>
      <w:outlineLvl w:val="3"/>
    </w:pPr>
  </w:style>
  <w:style w:type="paragraph" w:styleId="ListParagraph">
    <w:uiPriority w:val="34"/>
    <w:name w:val="List Paragraph"/>
    <w:basedOn w:val="Normal"/>
    <w:qFormat/>
    <w:rsid w:val="21D64E4C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f1128d7e9aeb4b82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B05030200000200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B05030200000200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2026-01-05T01:37:10.0153000Z</dcterms:created>
  <dcterms:modified xsi:type="dcterms:W3CDTF">2026-01-05T01:41:02.4847641Z</dcterms:modified>
  <dc:creator>Seokhwan Yang</dc:creator>
  <lastModifiedBy>Seokhwan Yang</lastModifiedBy>
</coreProperties>
</file>